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E4CEA" w14:textId="77777777" w:rsidR="00267369" w:rsidRDefault="00267369">
      <w:r>
        <w:t xml:space="preserve">La città di Avellino dovrebbe riprendersi il ruolo di capoluogo </w:t>
      </w:r>
    </w:p>
    <w:p w14:paraId="74099980" w14:textId="77777777" w:rsidR="00267369" w:rsidRDefault="00267369">
      <w:r>
        <w:t>L’autorità di Ambito Territoriale Ottimale 1 Campania costa ai cittadini irpini oltre 500.000,00 euro annui, ai cittadini di Avellino circa  54.000,00 euro annui.</w:t>
      </w:r>
    </w:p>
    <w:p w14:paraId="2F52C44E" w14:textId="77777777" w:rsidR="00267369" w:rsidRDefault="00267369">
      <w:r>
        <w:t>Ogni 10 anni è costato mezzo milione di euro</w:t>
      </w:r>
    </w:p>
    <w:p w14:paraId="1541A11B" w14:textId="77777777" w:rsidR="00267369" w:rsidRDefault="00267369">
      <w:r>
        <w:t>Ma cosa ha prodotto per la comunità?</w:t>
      </w:r>
    </w:p>
    <w:p w14:paraId="11CE4833" w14:textId="115177F5" w:rsidR="002B2CED" w:rsidRDefault="002B2CED">
      <w:r>
        <w:t xml:space="preserve">Avrebbe  dovuto coordinare le attività dell’Alto Calore (ente gestore) </w:t>
      </w:r>
      <w:bookmarkStart w:id="0" w:name="_GoBack"/>
      <w:bookmarkEnd w:id="0"/>
    </w:p>
    <w:p w14:paraId="31B499A1" w14:textId="77777777" w:rsidR="002B2CED" w:rsidRDefault="002B2CED"/>
    <w:sectPr w:rsidR="002B2CED" w:rsidSect="00094D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69"/>
    <w:rsid w:val="00094D5D"/>
    <w:rsid w:val="001665F6"/>
    <w:rsid w:val="00267369"/>
    <w:rsid w:val="002B2CED"/>
    <w:rsid w:val="005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DE4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30"/>
        <w:szCs w:val="30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30"/>
        <w:szCs w:val="30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FORGIONE</dc:creator>
  <cp:keywords/>
  <dc:description/>
  <cp:lastModifiedBy>GIANLUCA FORGIONE</cp:lastModifiedBy>
  <cp:revision>3</cp:revision>
  <dcterms:created xsi:type="dcterms:W3CDTF">2018-04-17T22:00:00Z</dcterms:created>
  <dcterms:modified xsi:type="dcterms:W3CDTF">2018-05-28T08:11:00Z</dcterms:modified>
</cp:coreProperties>
</file>